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964" w:rsidRPr="00667922" w:rsidRDefault="006A4D3B" w:rsidP="00395964">
      <w:pPr>
        <w:jc w:val="center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Garamond" w:hAnsi="Garamond"/>
          <w:sz w:val="28"/>
        </w:rPr>
        <w:t xml:space="preserve">Тема: </w:t>
      </w:r>
      <w:r w:rsidR="00395964" w:rsidRPr="00667922">
        <w:rPr>
          <w:rFonts w:ascii="Times New Roman" w:hAnsi="Times New Roman" w:cs="Times New Roman"/>
          <w:sz w:val="28"/>
          <w:szCs w:val="28"/>
        </w:rPr>
        <w:t xml:space="preserve">Современное </w:t>
      </w:r>
      <w:r w:rsidR="00395964" w:rsidRPr="00667922">
        <w:rPr>
          <w:rFonts w:ascii="Times New Roman" w:hAnsi="Times New Roman" w:cs="Times New Roman"/>
          <w:sz w:val="28"/>
          <w:szCs w:val="28"/>
          <w:lang w:val="kk-KZ"/>
        </w:rPr>
        <w:t>состояние техносферы и техносферной безопасности</w:t>
      </w:r>
      <w:r w:rsidR="00395964" w:rsidRPr="00667922">
        <w:rPr>
          <w:rFonts w:ascii="Times New Roman" w:hAnsi="Times New Roman" w:cs="Times New Roman"/>
          <w:sz w:val="28"/>
          <w:szCs w:val="28"/>
        </w:rPr>
        <w:t>. Защита чел</w:t>
      </w:r>
      <w:r w:rsidR="00395964" w:rsidRPr="00667922">
        <w:rPr>
          <w:rFonts w:ascii="Times New Roman" w:hAnsi="Times New Roman" w:cs="Times New Roman"/>
          <w:sz w:val="28"/>
          <w:szCs w:val="28"/>
        </w:rPr>
        <w:t>о</w:t>
      </w:r>
      <w:r w:rsidR="00395964" w:rsidRPr="00667922">
        <w:rPr>
          <w:rFonts w:ascii="Times New Roman" w:hAnsi="Times New Roman" w:cs="Times New Roman"/>
          <w:sz w:val="28"/>
          <w:szCs w:val="28"/>
        </w:rPr>
        <w:t>века и среды обитания от вредных и опасных факторов природного и техногенного происхо</w:t>
      </w:r>
      <w:r w:rsidR="00395964" w:rsidRPr="00667922">
        <w:rPr>
          <w:rFonts w:ascii="Times New Roman" w:hAnsi="Times New Roman" w:cs="Times New Roman"/>
          <w:sz w:val="28"/>
          <w:szCs w:val="28"/>
        </w:rPr>
        <w:t>ж</w:t>
      </w:r>
      <w:r w:rsidR="00395964" w:rsidRPr="00667922">
        <w:rPr>
          <w:rFonts w:ascii="Times New Roman" w:hAnsi="Times New Roman" w:cs="Times New Roman"/>
          <w:sz w:val="28"/>
          <w:szCs w:val="28"/>
        </w:rPr>
        <w:t>дения.</w:t>
      </w:r>
    </w:p>
    <w:p w:rsidR="006A4D3B" w:rsidRPr="00667922" w:rsidRDefault="006A4D3B" w:rsidP="006A4D3B">
      <w:pPr>
        <w:ind w:left="1800" w:hanging="1800"/>
        <w:jc w:val="both"/>
        <w:rPr>
          <w:rFonts w:ascii="Garamond" w:hAnsi="Garamond"/>
          <w:b/>
          <w:bCs/>
          <w:sz w:val="28"/>
          <w:u w:val="single"/>
        </w:rPr>
      </w:pPr>
    </w:p>
    <w:p w:rsidR="00AB6C8C" w:rsidRPr="00667922" w:rsidRDefault="006A4D3B" w:rsidP="00AB6C8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Garamond" w:hAnsi="Garamond"/>
          <w:b/>
          <w:bCs/>
          <w:sz w:val="28"/>
          <w:u w:val="single"/>
        </w:rPr>
        <w:t>Цель лекции:</w:t>
      </w:r>
      <w:r w:rsidRPr="00667922">
        <w:rPr>
          <w:rFonts w:ascii="Garamond" w:hAnsi="Garamond"/>
          <w:sz w:val="28"/>
        </w:rPr>
        <w:t xml:space="preserve">  </w:t>
      </w:r>
      <w:r w:rsidR="00AB6C8C" w:rsidRPr="00667922">
        <w:rPr>
          <w:rFonts w:ascii="Times New Roman" w:hAnsi="Times New Roman" w:cs="Times New Roman"/>
          <w:sz w:val="28"/>
          <w:szCs w:val="28"/>
        </w:rPr>
        <w:t>рассмотреть современное состояние техносферной безопасности, принципы, методы, средства защиты человека и среды обитания от вредных и опасных факторов природного и техногенного происхождения</w:t>
      </w:r>
    </w:p>
    <w:p w:rsidR="006A4D3B" w:rsidRPr="00667922" w:rsidRDefault="006A4D3B" w:rsidP="004C7362">
      <w:pPr>
        <w:jc w:val="both"/>
        <w:rPr>
          <w:rFonts w:ascii="Times New Roman" w:hAnsi="Times New Roman" w:cs="Times New Roman"/>
          <w:b/>
          <w:bCs/>
          <w:sz w:val="28"/>
          <w:u w:val="single"/>
        </w:rPr>
      </w:pPr>
    </w:p>
    <w:p w:rsidR="004C7362" w:rsidRPr="00667922" w:rsidRDefault="00232794" w:rsidP="00784DBB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667922">
        <w:rPr>
          <w:rFonts w:ascii="Times New Roman" w:hAnsi="Times New Roman" w:cs="Times New Roman"/>
          <w:sz w:val="28"/>
        </w:rPr>
        <w:t>Формирование и использование техносферы</w:t>
      </w:r>
    </w:p>
    <w:p w:rsidR="006A4D3B" w:rsidRPr="00667922" w:rsidRDefault="00361640" w:rsidP="00784DBB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Н</w:t>
      </w:r>
      <w:r w:rsidR="00251BA1" w:rsidRPr="00667922">
        <w:rPr>
          <w:rFonts w:ascii="Times New Roman" w:hAnsi="Times New Roman" w:cs="Times New Roman"/>
          <w:sz w:val="28"/>
          <w:szCs w:val="28"/>
        </w:rPr>
        <w:t>егативны</w:t>
      </w:r>
      <w:r w:rsidR="00251BA1" w:rsidRPr="00667922">
        <w:rPr>
          <w:rFonts w:ascii="Times New Roman" w:hAnsi="Times New Roman" w:cs="Times New Roman"/>
          <w:sz w:val="28"/>
          <w:szCs w:val="28"/>
        </w:rPr>
        <w:t xml:space="preserve">е </w:t>
      </w:r>
      <w:r w:rsidR="00251BA1" w:rsidRPr="00667922">
        <w:rPr>
          <w:rFonts w:ascii="Times New Roman" w:hAnsi="Times New Roman" w:cs="Times New Roman"/>
          <w:sz w:val="28"/>
          <w:szCs w:val="28"/>
        </w:rPr>
        <w:t>фактор</w:t>
      </w:r>
      <w:r w:rsidR="00251BA1" w:rsidRPr="00667922">
        <w:rPr>
          <w:rFonts w:ascii="Times New Roman" w:hAnsi="Times New Roman" w:cs="Times New Roman"/>
          <w:sz w:val="28"/>
          <w:szCs w:val="28"/>
        </w:rPr>
        <w:t xml:space="preserve">ы </w:t>
      </w:r>
      <w:r w:rsidR="00251BA1" w:rsidRPr="00667922">
        <w:rPr>
          <w:rFonts w:ascii="Times New Roman" w:hAnsi="Times New Roman" w:cs="Times New Roman"/>
          <w:sz w:val="28"/>
          <w:szCs w:val="28"/>
        </w:rPr>
        <w:t xml:space="preserve">техносферы </w:t>
      </w:r>
    </w:p>
    <w:p w:rsidR="004C7362" w:rsidRPr="00667922" w:rsidRDefault="00361640" w:rsidP="00784DBB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667922">
        <w:rPr>
          <w:rFonts w:ascii="Times New Roman" w:hAnsi="Times New Roman" w:cs="Times New Roman"/>
          <w:sz w:val="28"/>
        </w:rPr>
        <w:t xml:space="preserve">Факторы, обеспеччивающие </w:t>
      </w:r>
      <w:r w:rsidR="00A81D35" w:rsidRPr="00667922">
        <w:rPr>
          <w:rFonts w:ascii="Times New Roman" w:hAnsi="Times New Roman" w:cs="Times New Roman"/>
          <w:sz w:val="28"/>
        </w:rPr>
        <w:t xml:space="preserve"> </w:t>
      </w:r>
      <w:r w:rsidR="00A81D35" w:rsidRPr="00667922">
        <w:rPr>
          <w:rFonts w:ascii="Times New Roman" w:hAnsi="Times New Roman" w:cs="Times New Roman"/>
          <w:sz w:val="28"/>
          <w:szCs w:val="28"/>
        </w:rPr>
        <w:t>б</w:t>
      </w:r>
      <w:r w:rsidR="00A81D35" w:rsidRPr="00667922">
        <w:rPr>
          <w:rFonts w:ascii="Times New Roman" w:hAnsi="Times New Roman" w:cs="Times New Roman"/>
          <w:sz w:val="28"/>
          <w:szCs w:val="28"/>
        </w:rPr>
        <w:t>езопасность технологических процессов</w:t>
      </w:r>
      <w:r w:rsidRPr="00667922">
        <w:rPr>
          <w:rFonts w:ascii="Times New Roman" w:hAnsi="Times New Roman" w:cs="Times New Roman"/>
          <w:sz w:val="28"/>
          <w:szCs w:val="28"/>
        </w:rPr>
        <w:t>.</w:t>
      </w:r>
      <w:r w:rsidR="00A81D35" w:rsidRPr="006679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0F50" w:rsidRPr="00667922" w:rsidRDefault="00C50F50" w:rsidP="00784DBB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Общие требования безопасности, предъявляемые к оборудованию</w:t>
      </w:r>
      <w:r w:rsidRPr="00667922">
        <w:rPr>
          <w:rFonts w:ascii="Times New Roman" w:hAnsi="Times New Roman" w:cs="Times New Roman"/>
          <w:sz w:val="28"/>
          <w:szCs w:val="28"/>
        </w:rPr>
        <w:t>.</w:t>
      </w:r>
    </w:p>
    <w:p w:rsidR="006A4D3B" w:rsidRPr="00667922" w:rsidRDefault="006A4D3B" w:rsidP="006A4D3B">
      <w:pPr>
        <w:pStyle w:val="21"/>
        <w:rPr>
          <w:sz w:val="24"/>
        </w:rPr>
      </w:pP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 xml:space="preserve">      Люди вторгаются в природу, ещё не изучив все её законы, создают новые технологии и тем самым формируют свою собственную, искусственную среду обитания – техносферу.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Техносфера – это регион биосферы в прошлом, преобразованный людьми с помощью прямого или косвенного воздействия технических средств, в целях наилучшего соответствия своим материальным и социально-экономическим потребностям. Техносфера, созданная человеком с помощью технических средств, представляет собой территории, занятые городами, поселками, сельскими населенными пунктами, промышленными зонами и предприятиями. Она создана для обеспечения человека комфортными условиями проживания и защиты от опасностей естественных процессов и явлений природы. К техносферным относятся условия пребывания людей на объектах экономики, на транспорте, в быту, на территориях городов и поселков.</w:t>
      </w:r>
      <w:r w:rsidRPr="00667922">
        <w:rPr>
          <w:rStyle w:val="af3"/>
          <w:rFonts w:ascii="Times New Roman" w:hAnsi="Times New Roman" w:cs="Times New Roman"/>
          <w:sz w:val="28"/>
          <w:szCs w:val="28"/>
        </w:rPr>
        <w:footnoteReference w:id="1"/>
      </w:r>
      <w:r w:rsidRPr="00667922">
        <w:rPr>
          <w:rFonts w:ascii="Times New Roman" w:hAnsi="Times New Roman" w:cs="Times New Roman"/>
          <w:sz w:val="28"/>
          <w:szCs w:val="28"/>
        </w:rPr>
        <w:t xml:space="preserve"> Техносфера рукотворна, она не развивается сама по себе и после создания может только деградировать. В процессе жизнедеятельности человек, помимо естественной среды, непрерывно взаимодействует ещё и с людьми, образующими так называемую "социальную среду". Она формируется и используется человеком для продолжения рода, обмена опытами знаниями, для удовлетворения своих духовных потребностей и накопления интеллектуальных ценностей.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 xml:space="preserve">   При создании техносферы человек стремится к повышению комфортности обитания, обеспечению защиты от внешних естественных воздействий. При этом техносферные условия наряду с положительным оказывает и негативное воздействие на человека и окружающую природную </w:t>
      </w:r>
      <w:r w:rsidRPr="00667922">
        <w:rPr>
          <w:rFonts w:ascii="Times New Roman" w:hAnsi="Times New Roman" w:cs="Times New Roman"/>
          <w:sz w:val="28"/>
          <w:szCs w:val="28"/>
        </w:rPr>
        <w:lastRenderedPageBreak/>
        <w:t>среду. Комплекс негативных факторов, связанных с созданием и развитием техносферы включает: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химическое загрязнение – повышение содержания вредных химических веществ в воздухе, воде, почве, продуктах питания;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физическое (параметрическое) загрязнение – изменение физических параметров среды обитания (повышение температуры, уровня шума, радиационного и электромагнитного фона);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биологическое загрязнение – увеличение содержания болезнетворных микроорганизмов, рост заболеваемости, появление новых опасных инфекций;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негативные социальные и психологические факторы, обусловленные социальным и информационным стрессом, ведущие к росту психосоматических заболеваний, росту преступности, наркомании, суицидам.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67922">
        <w:rPr>
          <w:rFonts w:ascii="Times New Roman" w:hAnsi="Times New Roman" w:cs="Times New Roman"/>
          <w:b/>
          <w:sz w:val="28"/>
          <w:szCs w:val="28"/>
        </w:rPr>
        <w:t>Основными негативными факторами техносферы являются: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</w:t>
      </w:r>
      <w:r w:rsidR="00D3133C" w:rsidRPr="00667922">
        <w:rPr>
          <w:rFonts w:ascii="Times New Roman" w:hAnsi="Times New Roman" w:cs="Times New Roman"/>
          <w:sz w:val="28"/>
          <w:szCs w:val="28"/>
        </w:rPr>
        <w:t xml:space="preserve"> </w:t>
      </w:r>
      <w:r w:rsidRPr="00667922">
        <w:rPr>
          <w:rFonts w:ascii="Times New Roman" w:hAnsi="Times New Roman" w:cs="Times New Roman"/>
          <w:sz w:val="28"/>
          <w:szCs w:val="28"/>
        </w:rPr>
        <w:t>Вредный, тяжелый, напряженный труд, связанный с деятельностью человека в производственной среде, обладающей опасными и вредными факторами.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</w:t>
      </w:r>
      <w:r w:rsidR="00D3133C" w:rsidRPr="00667922">
        <w:rPr>
          <w:rFonts w:ascii="Times New Roman" w:hAnsi="Times New Roman" w:cs="Times New Roman"/>
          <w:sz w:val="28"/>
          <w:szCs w:val="28"/>
        </w:rPr>
        <w:t xml:space="preserve"> </w:t>
      </w:r>
      <w:r w:rsidRPr="00667922">
        <w:rPr>
          <w:rFonts w:ascii="Times New Roman" w:hAnsi="Times New Roman" w:cs="Times New Roman"/>
          <w:sz w:val="28"/>
          <w:szCs w:val="28"/>
        </w:rPr>
        <w:t>Загрязнение воздуха, воды, почвы и продуктов питания вредными и опасными химическими веществами, вызванное поступлением в окружающую среду токсичных выбросов и сбросов предприятий, а также промышленных и бытовых отходов.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</w:t>
      </w:r>
      <w:r w:rsidR="00D3133C" w:rsidRPr="00667922">
        <w:rPr>
          <w:rFonts w:ascii="Times New Roman" w:hAnsi="Times New Roman" w:cs="Times New Roman"/>
          <w:sz w:val="28"/>
          <w:szCs w:val="28"/>
        </w:rPr>
        <w:t xml:space="preserve"> </w:t>
      </w:r>
      <w:r w:rsidRPr="00667922">
        <w:rPr>
          <w:rFonts w:ascii="Times New Roman" w:hAnsi="Times New Roman" w:cs="Times New Roman"/>
          <w:sz w:val="28"/>
          <w:szCs w:val="28"/>
        </w:rPr>
        <w:t>Воздействие на человека шума, вибрации, теплового, электромагнитного и ионизирующего излучений, вызванное эксплуатацией промышленных объектов и технических систем.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</w:t>
      </w:r>
      <w:r w:rsidR="00D3133C" w:rsidRPr="00667922">
        <w:rPr>
          <w:rFonts w:ascii="Times New Roman" w:hAnsi="Times New Roman" w:cs="Times New Roman"/>
          <w:sz w:val="28"/>
          <w:szCs w:val="28"/>
        </w:rPr>
        <w:t xml:space="preserve"> </w:t>
      </w:r>
      <w:r w:rsidRPr="00667922">
        <w:rPr>
          <w:rFonts w:ascii="Times New Roman" w:hAnsi="Times New Roman" w:cs="Times New Roman"/>
          <w:sz w:val="28"/>
          <w:szCs w:val="28"/>
        </w:rPr>
        <w:t>Высокий риск гибели или повреждения здоровья в результате техногенных аварий и катастроф на транспорте, на объектах энергетики и в промышленности.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</w:t>
      </w:r>
      <w:r w:rsidR="00D3133C" w:rsidRPr="00667922">
        <w:rPr>
          <w:rFonts w:ascii="Times New Roman" w:hAnsi="Times New Roman" w:cs="Times New Roman"/>
          <w:sz w:val="28"/>
          <w:szCs w:val="28"/>
        </w:rPr>
        <w:t xml:space="preserve"> </w:t>
      </w:r>
      <w:r w:rsidRPr="00667922">
        <w:rPr>
          <w:rFonts w:ascii="Times New Roman" w:hAnsi="Times New Roman" w:cs="Times New Roman"/>
          <w:sz w:val="28"/>
          <w:szCs w:val="28"/>
        </w:rPr>
        <w:t>Социальная напряженность, конфликты и стрессы, причиной которых является высокая плотность и скученность населения.</w:t>
      </w:r>
      <w:r w:rsidRPr="00667922">
        <w:rPr>
          <w:rStyle w:val="af3"/>
          <w:rFonts w:ascii="Times New Roman" w:hAnsi="Times New Roman" w:cs="Times New Roman"/>
          <w:sz w:val="28"/>
          <w:szCs w:val="28"/>
        </w:rPr>
        <w:footnoteReference w:id="2"/>
      </w:r>
    </w:p>
    <w:p w:rsidR="0026052F" w:rsidRPr="00667922" w:rsidRDefault="00D3133C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 xml:space="preserve"> </w:t>
      </w:r>
      <w:r w:rsidR="0026052F" w:rsidRPr="00667922">
        <w:rPr>
          <w:rFonts w:ascii="Times New Roman" w:hAnsi="Times New Roman" w:cs="Times New Roman"/>
          <w:sz w:val="28"/>
          <w:szCs w:val="28"/>
        </w:rPr>
        <w:t xml:space="preserve">В </w:t>
      </w:r>
      <w:r w:rsidR="00AE4105" w:rsidRPr="00667922">
        <w:rPr>
          <w:rFonts w:ascii="Times New Roman" w:hAnsi="Times New Roman" w:cs="Times New Roman"/>
          <w:sz w:val="28"/>
          <w:szCs w:val="28"/>
        </w:rPr>
        <w:t xml:space="preserve">Казахстане </w:t>
      </w:r>
      <w:r w:rsidR="0026052F" w:rsidRPr="00667922">
        <w:rPr>
          <w:rFonts w:ascii="Times New Roman" w:hAnsi="Times New Roman" w:cs="Times New Roman"/>
          <w:sz w:val="28"/>
          <w:szCs w:val="28"/>
        </w:rPr>
        <w:t xml:space="preserve"> на сегодняшний день почти 4 млн. человек трудятся в неблагоприятных условиях (запыленность, загазованность, шум, вибрация и т.д.). В результате наблюдается высокий уровень профессиональных заболеваний и острых отравлений, сокращение продолжительности жизни. В сфере промышленного производства также высок уровень травматизма. Наибольшее количество несчастных случаев происходит в строительстве и при производстве строительных материалов, в жилищно-коммунальном хозяйстве и бытовом обслуживании населения, городском транспорте, связи, а также в оборонной промышленности. По показателям смертельного травматизма на производстве </w:t>
      </w:r>
      <w:r w:rsidRPr="00667922">
        <w:rPr>
          <w:rFonts w:ascii="Times New Roman" w:hAnsi="Times New Roman" w:cs="Times New Roman"/>
          <w:sz w:val="28"/>
          <w:szCs w:val="28"/>
        </w:rPr>
        <w:t>Казахстан</w:t>
      </w:r>
      <w:r w:rsidR="0026052F" w:rsidRPr="00667922">
        <w:rPr>
          <w:rFonts w:ascii="Times New Roman" w:hAnsi="Times New Roman" w:cs="Times New Roman"/>
          <w:sz w:val="28"/>
          <w:szCs w:val="28"/>
        </w:rPr>
        <w:t xml:space="preserve"> опережает развитые страны мира. Количество смертельных случаев в промышленности на 1000 работающих </w:t>
      </w:r>
      <w:r w:rsidRPr="00667922">
        <w:rPr>
          <w:rFonts w:ascii="Times New Roman" w:hAnsi="Times New Roman" w:cs="Times New Roman"/>
          <w:sz w:val="28"/>
          <w:szCs w:val="28"/>
        </w:rPr>
        <w:t xml:space="preserve"> </w:t>
      </w:r>
      <w:r w:rsidR="0026052F" w:rsidRPr="00667922">
        <w:rPr>
          <w:rFonts w:ascii="Times New Roman" w:hAnsi="Times New Roman" w:cs="Times New Roman"/>
          <w:sz w:val="28"/>
          <w:szCs w:val="28"/>
        </w:rPr>
        <w:t xml:space="preserve">почти на порядок выше, чем в США, Финляндии, Японии, Великобритании. </w:t>
      </w:r>
      <w:r w:rsidR="0026052F" w:rsidRPr="00667922">
        <w:rPr>
          <w:rFonts w:ascii="Times New Roman" w:hAnsi="Times New Roman" w:cs="Times New Roman"/>
          <w:sz w:val="28"/>
          <w:szCs w:val="28"/>
        </w:rPr>
        <w:lastRenderedPageBreak/>
        <w:t>Кроме того, производство является главным загрязнителем окружающей среды.</w:t>
      </w:r>
    </w:p>
    <w:p w:rsidR="0026052F" w:rsidRPr="00667922" w:rsidRDefault="0026052F" w:rsidP="00D3133C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Практические задачи БЖД включают выбор принципов защиты, рациональное использование средств защиты человека и природной среды от негативного воздействия техногенных источников и стихийных явлений.</w:t>
      </w:r>
    </w:p>
    <w:p w:rsidR="0026052F" w:rsidRPr="00667922" w:rsidRDefault="00D3133C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 xml:space="preserve"> </w:t>
      </w:r>
      <w:r w:rsidR="0026052F" w:rsidRPr="00667922">
        <w:rPr>
          <w:rFonts w:ascii="Times New Roman" w:hAnsi="Times New Roman" w:cs="Times New Roman"/>
          <w:sz w:val="28"/>
          <w:szCs w:val="28"/>
        </w:rPr>
        <w:t>Реализация этих задач обуславливает цель и содержание БЖД — обеспечение комфортных условий деятельности человека на всех стадиях его жизненного цикла и нормативно допустимых уровней воздействия негативных факторов на человека и природную среду, что создаёт предпосылки для наивысшей работоспособности и продуктивности труда.Выбор оптимальных параметров и организации среды деятельности и отдыха основан на учёте физиологических показателей человека, его психологического состояния, требует глубокого знания анатомо-физиологических особенностей человека и его функциональных возможностей.</w:t>
      </w:r>
    </w:p>
    <w:p w:rsidR="0026052F" w:rsidRPr="00667922" w:rsidRDefault="00D3133C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 xml:space="preserve"> </w:t>
      </w:r>
      <w:r w:rsidR="0026052F" w:rsidRPr="00667922">
        <w:rPr>
          <w:rFonts w:ascii="Times New Roman" w:hAnsi="Times New Roman" w:cs="Times New Roman"/>
          <w:sz w:val="28"/>
          <w:szCs w:val="28"/>
        </w:rPr>
        <w:t xml:space="preserve">Решение задач БЖД при проектировании и эксплуатации технических систем невозможно без знания инженером уровней допустимого воздействия опасных и вредных факторов на человека и среду обитания, а также без знания негативных последствий, возникающих при нарушении нормативных требований. Разрабатывая новую технику, инженер обязан обеспечить не только её функциональное совершенство, технологичность и приемлемые экономические показатели, но и достичь требуемых уровней её экологичности и безопасности. 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b/>
          <w:sz w:val="28"/>
          <w:szCs w:val="28"/>
        </w:rPr>
        <w:t>Безопасность технологических процессов обеспечивается</w:t>
      </w:r>
      <w:r w:rsidRPr="00667922">
        <w:rPr>
          <w:rFonts w:ascii="Times New Roman" w:hAnsi="Times New Roman" w:cs="Times New Roman"/>
          <w:sz w:val="28"/>
          <w:szCs w:val="28"/>
        </w:rPr>
        <w:t>: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 на стадии проектирования технологии;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 на стадии постановки новой продукции на производство;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 на стадии эксплуатации технологии;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 на стадии утилизации или ликвидации продукции после отработки ресурса.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Основными методами оценки соответствия производственных процессов требованиям безопасности являются: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На первой стадии - метод экспертной оценки полного учета требований безопасности и гигиены труда, предусмотренных соответствующими стандартами ССБТ, правилами и нормами безопасности и гигиены труда.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На второй стадии - проверка новых технических решений должна осуществляться при лабораторных, стендовых и других исследовательских испытаниях моделей, макетов и экспериментальных образцов продукции в условиях, имитирующих реальные условия эксплуатации. Продукция производственно-технического назначения" устанавливается специальный порядок постановки новой продукции на производство путем приемочных испытаний по типовым методикам испытаний, что позволяет обеспечить выполнение всех требований безопасности.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На третьей стадии - проведение сопоставления фактической величины контролируемого опасного или вредного факторов с допустимыми их значениями в соответствии с нормативными документами.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lastRenderedPageBreak/>
        <w:t>На четвертой стадии - переработка промышленных отходов, производящаяся на специальных полигонах, создаваемых в соответствии с требованиями рекомендации “Система управления производственным оборудованием и промышленным предприятием. Рекомендации по разработке, внедрению и совершенствованию” и предназначенных для централизованного сбора, обезвреживания и захоронения токсичных отходов промышленных предприятий.</w:t>
      </w:r>
    </w:p>
    <w:p w:rsidR="0026052F" w:rsidRPr="00667922" w:rsidRDefault="00246352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Б</w:t>
      </w:r>
      <w:r w:rsidR="0026052F" w:rsidRPr="00667922">
        <w:rPr>
          <w:rFonts w:ascii="Times New Roman" w:hAnsi="Times New Roman" w:cs="Times New Roman"/>
          <w:sz w:val="28"/>
          <w:szCs w:val="28"/>
        </w:rPr>
        <w:t>езопасность производственных процессов в течение всего времени их функционирования должна быть обеспечена: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1. Выбором промышленных технологических процессов, а также приемов, режимов работы и порядка обслуживания производственного оборудования.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Основными требованиями безопасности к технологическим процессам являются:</w:t>
      </w:r>
    </w:p>
    <w:p w:rsidR="0026052F" w:rsidRPr="00667922" w:rsidRDefault="0026052F" w:rsidP="00784DBB">
      <w:pPr>
        <w:pStyle w:val="af2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устранение непосредственного контакта работающих с исходными материалами, заготовками, полуфабрикатами, готовой продукцией и отходами производства, оказывающими вредное действие. Необходимо стремиться выбирать такие исходные материалы, заготовки и т.п., которые не оказывают вредного воздействия на работающих. При невозможности должны применяться соответствующие средства защиты людей;</w:t>
      </w:r>
    </w:p>
    <w:p w:rsidR="0026052F" w:rsidRPr="00667922" w:rsidRDefault="0026052F" w:rsidP="00784DBB">
      <w:pPr>
        <w:pStyle w:val="af2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замена технологических процессов и операций, связанных с возникновением опасных и вредных производственных факторов, процессами и операциями, при которых указанные факторы отсутствуют или обладают меньшей интенсивностью;</w:t>
      </w:r>
    </w:p>
    <w:p w:rsidR="0026052F" w:rsidRPr="00667922" w:rsidRDefault="0026052F" w:rsidP="00784DBB">
      <w:pPr>
        <w:pStyle w:val="af2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комплексная механизация, автоматизация, применение дистанционного управления технологическими процессами и операциями при наличии опасных и вредных производственных факторов;</w:t>
      </w:r>
    </w:p>
    <w:p w:rsidR="0026052F" w:rsidRPr="00667922" w:rsidRDefault="0026052F" w:rsidP="00784DBB">
      <w:pPr>
        <w:pStyle w:val="af2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герметизация оборудования;</w:t>
      </w:r>
    </w:p>
    <w:p w:rsidR="0026052F" w:rsidRPr="00667922" w:rsidRDefault="0026052F" w:rsidP="00784DBB">
      <w:pPr>
        <w:pStyle w:val="af2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применение средств защиты работающих.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Применение средств защиты работающих должно обеспечивать: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 удаление опасных и вредных веществ и материалов из рабочей зоны;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 снижение уровня вредных факторов до нормативных величин;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 защиту работающих от действия опасных и вредных производственных факторов, сопутствующих принятой технологии и условиями работы;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 защиту работающих от действия опасных и вредных производственных факторов, возникающих при нарушении технологического процесса;</w:t>
      </w:r>
    </w:p>
    <w:p w:rsidR="0026052F" w:rsidRPr="00667922" w:rsidRDefault="0026052F" w:rsidP="00784DBB">
      <w:pPr>
        <w:pStyle w:val="af2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рациональная организация труда и отдыха, оптимальное распределение функций между человеком и оборудованием с целью профилактики монотонности и гиподинамии, а также ограничения тяжести труда;</w:t>
      </w:r>
    </w:p>
    <w:p w:rsidR="0026052F" w:rsidRPr="00667922" w:rsidRDefault="0026052F" w:rsidP="00784DBB">
      <w:pPr>
        <w:pStyle w:val="af2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lastRenderedPageBreak/>
        <w:t>своевременное получение информации о возникновении опасных и вредных производственных факторов на отдельных технологических операциях (причем системы получения такой информации необходимо выполнять по принципу устройств автоматического действия с выводом на системы предупреждающей сигнализации);</w:t>
      </w:r>
    </w:p>
    <w:p w:rsidR="0026052F" w:rsidRPr="00667922" w:rsidRDefault="0026052F" w:rsidP="00784DBB">
      <w:pPr>
        <w:pStyle w:val="af2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внедрение систем контроля и управления технологическими процессами, обеспечивающими защиту работающих и аварийное отключение производственного оборудования;</w:t>
      </w:r>
    </w:p>
    <w:p w:rsidR="0026052F" w:rsidRPr="00667922" w:rsidRDefault="0026052F" w:rsidP="00784DBB">
      <w:pPr>
        <w:pStyle w:val="af2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своевременное удаление и обезвреживание отходов производства, являющихся источниками опасных и вредных производственных факторов;</w:t>
      </w:r>
    </w:p>
    <w:p w:rsidR="0026052F" w:rsidRPr="00667922" w:rsidRDefault="0026052F" w:rsidP="00784DBB">
      <w:pPr>
        <w:pStyle w:val="af2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обеспечение пожаро- и взрывобезопасности;</w:t>
      </w:r>
    </w:p>
    <w:p w:rsidR="0026052F" w:rsidRPr="00667922" w:rsidRDefault="0026052F" w:rsidP="00784DBB">
      <w:pPr>
        <w:pStyle w:val="af2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производственные процессы не должны загрязнять окружающую среду (воздух, почву, водоемы) вредными веществами.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2. Выбором производственных помещений или производственных площадок для процессов, выполняемых вне производственных помещений.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В каждом конкретном случае требования безопасности к производственным помещениям и площадкам формируются, исходя из требований действующих строительных норм и правил, утвержденных в соответствующем порядке.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3. Выбором производственного оборудования. Применяемое в технологическом процессе оборудование должно быть безопасным и отвечать требованиям соответствующих нормативно-технических документов.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4. Размещением производственного оборудования и организацией рабочих мест.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Размещение производственного оборудования, исходных материалов, заготовок, полуфабрикатов, готовой продукции и отходов производства в производственных помещениях и на рабочих местах не должно представлять опасности для персонала. Расстояние между единицами оборудования, а также между оборудованием и стенами производственных зданий, сооружений и помещений должно соответствовать требованиям действующих норм технологического проектирования, строительным нормам и правилам.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Правильная организация рабочих мест предполагает учет эргономических требований (экономию движений, исключение неудобных поз при обслуживании оборудования и пультов управления, правильную компоновку органов управления и т.п.).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Уровни опасных и вредных производственных факторов на рабочих местах должны соответствовать требованиям соответствующих нормативных документов.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 xml:space="preserve">5. Выбором способов хранения и транспортирования исходных материалов, заготовок, полуфабрикатов, готовой продукции и отходов </w:t>
      </w:r>
      <w:r w:rsidRPr="00667922">
        <w:rPr>
          <w:rFonts w:ascii="Times New Roman" w:hAnsi="Times New Roman" w:cs="Times New Roman"/>
          <w:sz w:val="28"/>
          <w:szCs w:val="28"/>
        </w:rPr>
        <w:lastRenderedPageBreak/>
        <w:t>производства. Хранение исходных материалов, готовой продукции, отходов производства и т.п. должно предусматривать: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 применение способов хранения, исключающих возникновение опасных и вредных производственных факторов;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 использование безопасных устройств для хранения (контейнеры, герметично закрывающиеся бункеры и т.п.);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 механизацию и автоматизацию погрузо-разгрузочных работ.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При транспортировании необходимо обеспечивать: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 использование безопасных транспортных коммуникаций;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 применение средств транспортирования, исключающих возникновение опасных и вредных производственных факторов (например, спецподвижной состав);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- механизацию и автоматизацию транспортирования.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Ручные и механизированные транспортные средства ускоряют процесс перемещения материалов или заготовок между станками и рабочими местами.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Механизация удаления отходов, в особенности стружки, окалины и т.п., уменьшает опасность травмирования станочников и вспомогательных рабочих. Сыпучие материалы и стружку рекомендуется удалять от станков и из цеха специальными транспортерами, установленными под полом помещения.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6. Профессиональным отбором и обучением работающих.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Безопасность производственного оборудования - это свойство сохранять соответствие требованиям безопасности труда при выполнении заданных функций в условиях, установленных нормативно-технической документацией.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Общие требования безопасности, предъявляемые к оборудованию, и специфические требования безопасности к отдельным видам оборудования содержатся в системе стандартов безопасности труда. Например, ГОСТ 12.2.003-91 «Оборудование производственное. Общие требования безопасности».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Любое оборудование независимо от назначения должно отвечать следующим требованиям: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быть безопасным при монтаже, ремонте, модернизации и эксплуатации, при транспортировке и хранении в течение всего срока службы;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не загрязнять окружающую среду выбросами и сбросами вредных веществ, содержание которых превышает норму;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быть надежным в течение срока, установленного эксплуатационно-технической документацией;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материалы конструкции не должны быть вредными и опасными;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составные части оборудования при повреждении не должны создавать опасность;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конструкция машины должна исключать контакт работающих с горячими (с t выше</w:t>
      </w:r>
      <w:r w:rsidR="0089087B" w:rsidRPr="0066792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45</w:t>
      </w:r>
      <w:r w:rsidR="0089087B" w:rsidRPr="00667922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0</w:t>
      </w:r>
      <w:r w:rsidR="0089087B" w:rsidRPr="00667922">
        <w:rPr>
          <w:rFonts w:ascii="Times New Roman" w:hAnsi="Times New Roman" w:cs="Times New Roman"/>
          <w:noProof/>
          <w:sz w:val="28"/>
          <w:szCs w:val="28"/>
          <w:lang w:eastAsia="ru-RU"/>
        </w:rPr>
        <w:t>С</w:t>
      </w:r>
      <w:r w:rsidRPr="00667922">
        <w:rPr>
          <w:rFonts w:ascii="Times New Roman" w:hAnsi="Times New Roman" w:cs="Times New Roman"/>
          <w:sz w:val="28"/>
          <w:szCs w:val="28"/>
        </w:rPr>
        <w:t>) и переохлажденными частями;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lastRenderedPageBreak/>
        <w:t>· выделение и поглощение теплоты оборудованием должно быть в пределах допустимого в рабочей зоне;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конструкция оборудования должна обеспечивать защиту от электрического тока;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при прекращении подачи энергоносителя к приводам оборудования эти устройства не должны представлять опасность;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конструкция не должна создавать шум, вибрацию, излучения выше норм;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исключать пожаро- и взрывоопасность.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Безопасность производственного оборудования обеспечивается: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включением требований безопасности в техническую документацию по монтажу, ремонту, транспортировке и хранению;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выбором принципов действия, конструктивных схем, элементов конструкции;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применением средств механизации, автоматизации и дистанционного управления;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выполнением эргономических требований;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применением в конструкции технических средств безопасности и производственной санитарии.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При выборе конструктивного решения и отдельных систем оборудования нужно учитывать следующие требования: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Все движущиеся части оборудования по возможности заключают в компактные корпуса, имеющие минимум острых граней и кромок, выступающих частей.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Внешние контуры защитных устройств необходимо вписывать в контуры основного оборудования. Средства защиты должны быть многофункционального типа, то есть решать несколько задач одновременно. Так, корпуса машин и механизмов, станины станков должны обеспечивать не только ограждение опасных элементов, но и снижение уровня шума и вибрации. Ограждение абразивного круга заточного станка должно конструктивно совмещаться с системой местной вытяжной вентиляции.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В оборудовании не рекомендуется использовать системы и элементы, являющиеся источниками опасных и вредных факторов, а при необходимости их применения предусматривать соответствующие средства защиты.</w:t>
      </w:r>
    </w:p>
    <w:p w:rsidR="00C647DC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Для безопасного подъема и перемещения узлов и агрегатов при монтаже, демонтаже и ремонте отдельные крупногабаритные части машин должны иметь специальные устройства для строповки (петли, лапы), которые располагают с учетом центра масс груза.</w:t>
      </w:r>
    </w:p>
    <w:p w:rsidR="00C647DC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 xml:space="preserve">Надежность машин и механизмов определяется вероятностью их отказа, в результате которого наступает прекращение их функционирования. Такого рода нарушения могут явиться причиной аварий, травм. </w:t>
      </w:r>
    </w:p>
    <w:p w:rsidR="00C647DC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 xml:space="preserve">Большое значение в обеспечении надежности имеет прочность конструктивных элементов. Конструктивная прочность машин и агрегатов определяется прочностными характеристиками как материала конструкции, </w:t>
      </w:r>
      <w:r w:rsidRPr="00667922">
        <w:rPr>
          <w:rFonts w:ascii="Times New Roman" w:hAnsi="Times New Roman" w:cs="Times New Roman"/>
          <w:sz w:val="28"/>
          <w:szCs w:val="28"/>
        </w:rPr>
        <w:lastRenderedPageBreak/>
        <w:t>так и его крепежных соединений (швы, заклепки, штифты, резьбовые соединения), а также условиями их эксплуатации (наличие смазки, коррозия п</w:t>
      </w:r>
      <w:r w:rsidR="00C647DC" w:rsidRPr="00667922">
        <w:rPr>
          <w:rFonts w:ascii="Times New Roman" w:hAnsi="Times New Roman" w:cs="Times New Roman"/>
          <w:sz w:val="28"/>
          <w:szCs w:val="28"/>
        </w:rPr>
        <w:t>од действием окружающей среды</w:t>
      </w:r>
      <w:r w:rsidRPr="0066792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Выбор конструкционных материалов машин и механизмов производится с учетом потенциально возможных опасных и вредных факторов. Например, в оборудовании для производства, где возможно образование взрывоопасной среды, нельзя использовать искрящиеся материалы. Обычные конструкционные материалы не допускается использовать в установках, работающих под давлением, в условиях агрессивных сред и при высоких и низких температурах. Применение в конструкциях машин средств механизации и автоматизации управления позволяет резко снизить травматизм. Особенно это характерно для кузнечно-прессовочного оборудования, деревообрабатывающего, литейного, термического.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 xml:space="preserve">Надежность работы технологического оборудования во многом определяется эффективностью действия обсуживающего персонала. Поэтому производственное оборудование и рабочее место оператора следует проектировать с учетом физиологических и психологических особенностей человека и его антропометрических данных. Необходимо обеспечить возможность быстрого правильного считывания показаний КИП и четкого восприятия сигналов. </w:t>
      </w:r>
      <w:r w:rsidR="00C647DC" w:rsidRPr="00667922">
        <w:rPr>
          <w:rFonts w:ascii="Times New Roman" w:hAnsi="Times New Roman" w:cs="Times New Roman"/>
          <w:sz w:val="28"/>
          <w:szCs w:val="28"/>
        </w:rPr>
        <w:t>О</w:t>
      </w:r>
      <w:r w:rsidRPr="00667922">
        <w:rPr>
          <w:rFonts w:ascii="Times New Roman" w:hAnsi="Times New Roman" w:cs="Times New Roman"/>
          <w:sz w:val="28"/>
          <w:szCs w:val="28"/>
        </w:rPr>
        <w:t>рганы управления производственным оборудованием должны соответствовать следующим требованиям: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иметь форму, размеры и поверхность, безопасные и удобные для работы;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располагаться в рабочей зоне так, чтобы расстояние между ними не затрудняло выполнения операций;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размещаться с учетом требуемых для их перемещений усилий и направлений;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комп</w:t>
      </w:r>
      <w:r w:rsidR="00E37600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667922">
        <w:rPr>
          <w:rFonts w:ascii="Times New Roman" w:hAnsi="Times New Roman" w:cs="Times New Roman"/>
          <w:sz w:val="28"/>
          <w:szCs w:val="28"/>
        </w:rPr>
        <w:t>новка органов управления должна учитывать последовательность и частоту их использования;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· приводиться в действие усилиями, не превышающими установленных соответствующими нормами.</w:t>
      </w:r>
    </w:p>
    <w:p w:rsidR="00BA211A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 xml:space="preserve">Многие системы безопасности взаимосвязаны между собой как по негативным воздействиям, так и средствам достижения безопасности. Обеспечение безопасности жизнедеятельности человека в техносфере почти всегда неразрывно связано с решением задач по охране природной среды. </w:t>
      </w:r>
    </w:p>
    <w:p w:rsidR="001B2CD0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 xml:space="preserve">Техносфера – это феномен, значение которого с точки зрения влияния на человеческое общество, на человека неоднозначно. Она представляется венцом развития техники, победой технического начала над началом органическим. </w:t>
      </w:r>
    </w:p>
    <w:p w:rsidR="0026052F" w:rsidRPr="00667922" w:rsidRDefault="0026052F" w:rsidP="0026052F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 xml:space="preserve">В ближайшем будущем человечество должно научиться прогнозировать негативные воздействия и обеспечивать безопасность принимаемых решений на стадии их разработки, а для защиты от действующих негативных факторов создавать и использовать защитные </w:t>
      </w:r>
      <w:r w:rsidRPr="00667922">
        <w:rPr>
          <w:rFonts w:ascii="Times New Roman" w:hAnsi="Times New Roman" w:cs="Times New Roman"/>
          <w:sz w:val="28"/>
          <w:szCs w:val="28"/>
        </w:rPr>
        <w:lastRenderedPageBreak/>
        <w:t>средства и мероприятия, всемерно ограничивая зоны действия и уровни негативных факторов.</w:t>
      </w:r>
    </w:p>
    <w:p w:rsidR="0026052F" w:rsidRPr="00667922" w:rsidRDefault="0026052F" w:rsidP="002605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D3B" w:rsidRPr="00667922" w:rsidRDefault="006A4D3B" w:rsidP="006A4D3B">
      <w:pPr>
        <w:pStyle w:val="aa"/>
        <w:jc w:val="center"/>
        <w:rPr>
          <w:b/>
          <w:bCs/>
          <w:sz w:val="28"/>
          <w:szCs w:val="28"/>
        </w:rPr>
      </w:pPr>
      <w:r w:rsidRPr="00667922">
        <w:rPr>
          <w:b/>
          <w:bCs/>
          <w:sz w:val="28"/>
          <w:szCs w:val="28"/>
        </w:rPr>
        <w:t>Литература</w:t>
      </w:r>
    </w:p>
    <w:p w:rsidR="00F96A33" w:rsidRPr="00667922" w:rsidRDefault="00F96A33" w:rsidP="00784DBB">
      <w:pPr>
        <w:pStyle w:val="af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Приходько Н.Г. Безопасность жизнедеятельности, стр. 237-247</w:t>
      </w:r>
    </w:p>
    <w:p w:rsidR="00F96A33" w:rsidRDefault="00F96A33" w:rsidP="00784DBB">
      <w:pPr>
        <w:pStyle w:val="af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Л.Балабас, Ж.Аманжолов. Основы безопасности жизнедеятельности, стр.182-228</w:t>
      </w:r>
    </w:p>
    <w:p w:rsidR="002F19D5" w:rsidRPr="002F19D5" w:rsidRDefault="002F19D5" w:rsidP="00784DBB">
      <w:pPr>
        <w:pStyle w:val="af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F19D5">
        <w:rPr>
          <w:rFonts w:ascii="Times New Roman" w:hAnsi="Times New Roman" w:cs="Times New Roman"/>
          <w:sz w:val="28"/>
          <w:szCs w:val="28"/>
        </w:rPr>
        <w:t>Безопасность жизнедеятельности. Безопасность технологических процессов и производств/ П.П. К</w:t>
      </w:r>
      <w:r w:rsidRPr="002F19D5">
        <w:rPr>
          <w:rFonts w:ascii="Times New Roman" w:hAnsi="Times New Roman" w:cs="Times New Roman"/>
          <w:sz w:val="28"/>
          <w:szCs w:val="28"/>
        </w:rPr>
        <w:t>у</w:t>
      </w:r>
      <w:r w:rsidRPr="002F19D5">
        <w:rPr>
          <w:rFonts w:ascii="Times New Roman" w:hAnsi="Times New Roman" w:cs="Times New Roman"/>
          <w:sz w:val="28"/>
          <w:szCs w:val="28"/>
        </w:rPr>
        <w:t>кин, В.Л. Лапин и др. – М.: Высш. шк., 2007. – 335 с.</w:t>
      </w:r>
    </w:p>
    <w:p w:rsidR="002F19D5" w:rsidRPr="002F19D5" w:rsidRDefault="002F19D5" w:rsidP="00784DBB">
      <w:pPr>
        <w:pStyle w:val="af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F19D5">
        <w:rPr>
          <w:rFonts w:ascii="Times New Roman" w:hAnsi="Times New Roman" w:cs="Times New Roman"/>
          <w:sz w:val="28"/>
          <w:szCs w:val="28"/>
        </w:rPr>
        <w:t>Балабас Л.Х., Аманжолов Ж.К. Основы безопасности жизнедеятельности. - Астана: Фолиант, 2008. – 232 с.</w:t>
      </w:r>
    </w:p>
    <w:p w:rsidR="002F19D5" w:rsidRPr="002F19D5" w:rsidRDefault="002F19D5" w:rsidP="00784DBB">
      <w:pPr>
        <w:pStyle w:val="af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F19D5">
        <w:rPr>
          <w:rFonts w:ascii="Times New Roman" w:hAnsi="Times New Roman" w:cs="Times New Roman"/>
          <w:sz w:val="28"/>
          <w:szCs w:val="28"/>
        </w:rPr>
        <w:t>Абдрахманов С.К. О государственной системе предупреждения и ликвидации чрезвычайных ситу</w:t>
      </w:r>
      <w:r w:rsidRPr="002F19D5">
        <w:rPr>
          <w:rFonts w:ascii="Times New Roman" w:hAnsi="Times New Roman" w:cs="Times New Roman"/>
          <w:sz w:val="28"/>
          <w:szCs w:val="28"/>
        </w:rPr>
        <w:t>а</w:t>
      </w:r>
      <w:r w:rsidRPr="002F19D5">
        <w:rPr>
          <w:rFonts w:ascii="Times New Roman" w:hAnsi="Times New Roman" w:cs="Times New Roman"/>
          <w:sz w:val="28"/>
          <w:szCs w:val="28"/>
        </w:rPr>
        <w:t>ций в Республике Казахстан. Информационно-справочное пособие. – Алматы, 2008. – 375 с.</w:t>
      </w:r>
    </w:p>
    <w:p w:rsidR="00583475" w:rsidRPr="002F19D5" w:rsidRDefault="00583475" w:rsidP="00784DBB">
      <w:pPr>
        <w:pStyle w:val="af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F19D5">
        <w:rPr>
          <w:rFonts w:ascii="Times New Roman" w:hAnsi="Times New Roman" w:cs="Times New Roman"/>
          <w:sz w:val="28"/>
          <w:szCs w:val="28"/>
        </w:rPr>
        <w:t>Сборник нормативных правовых актов о чрезвычайных ситуациях природного и техногенного хара</w:t>
      </w:r>
      <w:r w:rsidRPr="002F19D5">
        <w:rPr>
          <w:rFonts w:ascii="Times New Roman" w:hAnsi="Times New Roman" w:cs="Times New Roman"/>
          <w:sz w:val="28"/>
          <w:szCs w:val="28"/>
        </w:rPr>
        <w:t>к</w:t>
      </w:r>
      <w:r w:rsidRPr="002F19D5">
        <w:rPr>
          <w:rFonts w:ascii="Times New Roman" w:hAnsi="Times New Roman" w:cs="Times New Roman"/>
          <w:sz w:val="28"/>
          <w:szCs w:val="28"/>
        </w:rPr>
        <w:t>тера. Книга 1. Законы РК/ сост. С.К. Абдрахманов; Респ. курсы ЧС и ГО. – Алматы, 2008. – 169 с.</w:t>
      </w:r>
    </w:p>
    <w:p w:rsidR="002F19D5" w:rsidRDefault="002F19D5" w:rsidP="00F96A33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6A4D3B" w:rsidRPr="00583475" w:rsidRDefault="006A4D3B" w:rsidP="006A4D3B">
      <w:pPr>
        <w:pStyle w:val="31"/>
        <w:ind w:firstLine="0"/>
        <w:jc w:val="center"/>
        <w:rPr>
          <w:b/>
          <w:bCs/>
          <w:szCs w:val="28"/>
        </w:rPr>
      </w:pPr>
      <w:r w:rsidRPr="00583475">
        <w:rPr>
          <w:b/>
          <w:bCs/>
          <w:szCs w:val="28"/>
        </w:rPr>
        <w:t>Контрольные вопросы</w:t>
      </w:r>
    </w:p>
    <w:p w:rsidR="000D6EE8" w:rsidRPr="00667922" w:rsidRDefault="000D6EE8" w:rsidP="006A4D3B">
      <w:pPr>
        <w:pStyle w:val="31"/>
        <w:ind w:firstLine="0"/>
        <w:jc w:val="center"/>
        <w:rPr>
          <w:b/>
          <w:bCs/>
          <w:szCs w:val="28"/>
          <w:highlight w:val="yellow"/>
        </w:rPr>
      </w:pPr>
    </w:p>
    <w:p w:rsidR="009039EE" w:rsidRPr="00667922" w:rsidRDefault="009039EE" w:rsidP="00784DBB">
      <w:pPr>
        <w:pStyle w:val="af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Что входит в понятие «техносфера»?</w:t>
      </w:r>
    </w:p>
    <w:p w:rsidR="009039EE" w:rsidRPr="00667922" w:rsidRDefault="009039EE" w:rsidP="00784DBB">
      <w:pPr>
        <w:pStyle w:val="af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Что необходимо учитывать при в</w:t>
      </w:r>
      <w:r w:rsidRPr="00667922">
        <w:rPr>
          <w:rFonts w:ascii="Times New Roman" w:hAnsi="Times New Roman" w:cs="Times New Roman"/>
          <w:sz w:val="28"/>
          <w:szCs w:val="28"/>
        </w:rPr>
        <w:t>ыбор</w:t>
      </w:r>
      <w:r w:rsidRPr="00667922">
        <w:rPr>
          <w:rFonts w:ascii="Times New Roman" w:hAnsi="Times New Roman" w:cs="Times New Roman"/>
          <w:sz w:val="28"/>
          <w:szCs w:val="28"/>
        </w:rPr>
        <w:t xml:space="preserve">е </w:t>
      </w:r>
      <w:r w:rsidRPr="00667922">
        <w:rPr>
          <w:rFonts w:ascii="Times New Roman" w:hAnsi="Times New Roman" w:cs="Times New Roman"/>
          <w:sz w:val="28"/>
          <w:szCs w:val="28"/>
        </w:rPr>
        <w:t xml:space="preserve"> конструкционны</w:t>
      </w:r>
      <w:r w:rsidRPr="00667922">
        <w:rPr>
          <w:rFonts w:ascii="Times New Roman" w:hAnsi="Times New Roman" w:cs="Times New Roman"/>
          <w:sz w:val="28"/>
          <w:szCs w:val="28"/>
        </w:rPr>
        <w:t>х материалов машин и механизмов?</w:t>
      </w:r>
    </w:p>
    <w:p w:rsidR="000D6EE8" w:rsidRPr="00667922" w:rsidRDefault="000D6EE8" w:rsidP="00784DBB">
      <w:pPr>
        <w:pStyle w:val="af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Формирование и использование техносферы</w:t>
      </w:r>
    </w:p>
    <w:p w:rsidR="000D6EE8" w:rsidRPr="00667922" w:rsidRDefault="000D6EE8" w:rsidP="00784DBB">
      <w:pPr>
        <w:pStyle w:val="af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 xml:space="preserve">Основные негативные факторы техносферы </w:t>
      </w:r>
    </w:p>
    <w:p w:rsidR="000D6EE8" w:rsidRPr="00667922" w:rsidRDefault="000D6EE8" w:rsidP="00784DBB">
      <w:pPr>
        <w:pStyle w:val="af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 xml:space="preserve">Чем обеспечивается безопасность технологических процессов? </w:t>
      </w:r>
    </w:p>
    <w:p w:rsidR="000D6EE8" w:rsidRPr="00667922" w:rsidRDefault="000D6EE8" w:rsidP="00784DBB">
      <w:pPr>
        <w:pStyle w:val="af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Основные требования  безопасности к технологическим процессам ?</w:t>
      </w:r>
    </w:p>
    <w:p w:rsidR="00667922" w:rsidRDefault="00667922" w:rsidP="00784DBB">
      <w:pPr>
        <w:pStyle w:val="af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922">
        <w:rPr>
          <w:rFonts w:ascii="Times New Roman" w:hAnsi="Times New Roman" w:cs="Times New Roman"/>
          <w:sz w:val="28"/>
          <w:szCs w:val="28"/>
        </w:rPr>
        <w:t>Чем определяется н</w:t>
      </w:r>
      <w:r w:rsidRPr="00667922">
        <w:rPr>
          <w:rFonts w:ascii="Times New Roman" w:hAnsi="Times New Roman" w:cs="Times New Roman"/>
          <w:sz w:val="28"/>
          <w:szCs w:val="28"/>
        </w:rPr>
        <w:t>адежность машин и механизмов</w:t>
      </w:r>
      <w:r w:rsidRPr="00667922">
        <w:rPr>
          <w:rFonts w:ascii="Times New Roman" w:hAnsi="Times New Roman" w:cs="Times New Roman"/>
          <w:sz w:val="28"/>
          <w:szCs w:val="28"/>
        </w:rPr>
        <w:t>?</w:t>
      </w:r>
    </w:p>
    <w:p w:rsidR="00E37600" w:rsidRPr="00667922" w:rsidRDefault="00E37600" w:rsidP="00784DBB">
      <w:pPr>
        <w:pStyle w:val="af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нужно учитывать п</w:t>
      </w:r>
      <w:r w:rsidRPr="00667922">
        <w:rPr>
          <w:rFonts w:ascii="Times New Roman" w:hAnsi="Times New Roman" w:cs="Times New Roman"/>
          <w:sz w:val="28"/>
          <w:szCs w:val="28"/>
        </w:rPr>
        <w:t>ри выборе конструктивного решения и отдельных систем оборудования</w:t>
      </w:r>
    </w:p>
    <w:p w:rsidR="000D6EE8" w:rsidRDefault="00E37600" w:rsidP="000D6EE8">
      <w:pPr>
        <w:pStyle w:val="2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</w:p>
    <w:p w:rsidR="00E37600" w:rsidRDefault="00E37600" w:rsidP="000D6EE8">
      <w:pPr>
        <w:pStyle w:val="21"/>
        <w:rPr>
          <w:rFonts w:ascii="Times New Roman" w:hAnsi="Times New Roman"/>
          <w:szCs w:val="28"/>
        </w:rPr>
      </w:pPr>
    </w:p>
    <w:p w:rsidR="00E37600" w:rsidRDefault="00E37600" w:rsidP="000D6EE8">
      <w:pPr>
        <w:pStyle w:val="21"/>
        <w:rPr>
          <w:rFonts w:ascii="Times New Roman" w:hAnsi="Times New Roman"/>
          <w:szCs w:val="28"/>
        </w:rPr>
      </w:pPr>
    </w:p>
    <w:p w:rsidR="00E37600" w:rsidRDefault="00E37600" w:rsidP="000D6EE8">
      <w:pPr>
        <w:pStyle w:val="21"/>
        <w:rPr>
          <w:rFonts w:ascii="Times New Roman" w:hAnsi="Times New Roman"/>
          <w:szCs w:val="28"/>
        </w:rPr>
      </w:pPr>
    </w:p>
    <w:p w:rsidR="00E37600" w:rsidRDefault="00E37600" w:rsidP="000D6EE8">
      <w:pPr>
        <w:pStyle w:val="21"/>
        <w:rPr>
          <w:rFonts w:ascii="Times New Roman" w:hAnsi="Times New Roman"/>
          <w:szCs w:val="28"/>
        </w:rPr>
      </w:pPr>
    </w:p>
    <w:p w:rsidR="00E37600" w:rsidRPr="00667922" w:rsidRDefault="00E37600" w:rsidP="000D6EE8">
      <w:pPr>
        <w:pStyle w:val="21"/>
        <w:rPr>
          <w:rFonts w:ascii="Times New Roman" w:hAnsi="Times New Roman"/>
          <w:szCs w:val="28"/>
        </w:rPr>
      </w:pPr>
    </w:p>
    <w:p w:rsidR="000D6EE8" w:rsidRPr="00667922" w:rsidRDefault="000D6EE8" w:rsidP="006A4D3B">
      <w:pPr>
        <w:pStyle w:val="31"/>
        <w:ind w:firstLine="0"/>
        <w:jc w:val="center"/>
        <w:rPr>
          <w:b/>
          <w:bCs/>
          <w:szCs w:val="28"/>
          <w:highlight w:val="yellow"/>
        </w:rPr>
      </w:pPr>
    </w:p>
    <w:p w:rsidR="006A4D3B" w:rsidRPr="00667922" w:rsidRDefault="006A4D3B">
      <w:pPr>
        <w:rPr>
          <w:rFonts w:ascii="Times New Roman" w:hAnsi="Times New Roman" w:cs="Times New Roman"/>
          <w:sz w:val="28"/>
          <w:szCs w:val="28"/>
        </w:rPr>
      </w:pPr>
    </w:p>
    <w:sectPr w:rsidR="006A4D3B" w:rsidRPr="00667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52F" w:rsidRDefault="0026052F" w:rsidP="0026052F">
      <w:pPr>
        <w:spacing w:after="0" w:line="240" w:lineRule="auto"/>
      </w:pPr>
      <w:r>
        <w:separator/>
      </w:r>
    </w:p>
  </w:endnote>
  <w:endnote w:type="continuationSeparator" w:id="0">
    <w:p w:rsidR="0026052F" w:rsidRDefault="0026052F" w:rsidP="00260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52F" w:rsidRDefault="0026052F" w:rsidP="0026052F">
      <w:pPr>
        <w:spacing w:after="0" w:line="240" w:lineRule="auto"/>
      </w:pPr>
      <w:r>
        <w:separator/>
      </w:r>
    </w:p>
  </w:footnote>
  <w:footnote w:type="continuationSeparator" w:id="0">
    <w:p w:rsidR="0026052F" w:rsidRDefault="0026052F" w:rsidP="0026052F">
      <w:pPr>
        <w:spacing w:after="0" w:line="240" w:lineRule="auto"/>
      </w:pPr>
      <w:r>
        <w:continuationSeparator/>
      </w:r>
    </w:p>
  </w:footnote>
  <w:footnote w:id="1">
    <w:p w:rsidR="0026052F" w:rsidRDefault="0026052F" w:rsidP="0026052F">
      <w:pPr>
        <w:spacing w:line="360" w:lineRule="auto"/>
        <w:jc w:val="both"/>
        <w:rPr>
          <w:sz w:val="24"/>
          <w:szCs w:val="24"/>
        </w:rPr>
      </w:pPr>
    </w:p>
  </w:footnote>
  <w:footnote w:id="2">
    <w:p w:rsidR="0026052F" w:rsidRDefault="0026052F" w:rsidP="0026052F">
      <w:pPr>
        <w:spacing w:line="360" w:lineRule="auto"/>
        <w:jc w:val="both"/>
        <w:rPr>
          <w:sz w:val="24"/>
          <w:szCs w:val="24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6D3"/>
    <w:multiLevelType w:val="hybridMultilevel"/>
    <w:tmpl w:val="278EC9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852E27"/>
    <w:multiLevelType w:val="hybridMultilevel"/>
    <w:tmpl w:val="034828EA"/>
    <w:lvl w:ilvl="0" w:tplc="10A61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AA0037"/>
    <w:multiLevelType w:val="hybridMultilevel"/>
    <w:tmpl w:val="309AE7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F5026C2"/>
    <w:multiLevelType w:val="hybridMultilevel"/>
    <w:tmpl w:val="94AE7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2277D1"/>
    <w:multiLevelType w:val="hybridMultilevel"/>
    <w:tmpl w:val="AEA8F6E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027"/>
    <w:rsid w:val="000D6EE8"/>
    <w:rsid w:val="001B2CD0"/>
    <w:rsid w:val="00232794"/>
    <w:rsid w:val="00246352"/>
    <w:rsid w:val="00251BA1"/>
    <w:rsid w:val="0026052F"/>
    <w:rsid w:val="002F19D5"/>
    <w:rsid w:val="00361640"/>
    <w:rsid w:val="00395964"/>
    <w:rsid w:val="004C7362"/>
    <w:rsid w:val="00583475"/>
    <w:rsid w:val="00621835"/>
    <w:rsid w:val="00667922"/>
    <w:rsid w:val="006A4D3B"/>
    <w:rsid w:val="006A5452"/>
    <w:rsid w:val="006D3027"/>
    <w:rsid w:val="00784DBB"/>
    <w:rsid w:val="00873F2F"/>
    <w:rsid w:val="0089087B"/>
    <w:rsid w:val="009039EE"/>
    <w:rsid w:val="00A5471B"/>
    <w:rsid w:val="00A81D35"/>
    <w:rsid w:val="00AB6C8C"/>
    <w:rsid w:val="00AE4105"/>
    <w:rsid w:val="00B52451"/>
    <w:rsid w:val="00BA211A"/>
    <w:rsid w:val="00C50F50"/>
    <w:rsid w:val="00C647DC"/>
    <w:rsid w:val="00D3133C"/>
    <w:rsid w:val="00E37600"/>
    <w:rsid w:val="00EB6F57"/>
    <w:rsid w:val="00F9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4D3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A4D3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A4D3B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A4D3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i/>
      <w:i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A4D3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A4D3B"/>
    <w:pPr>
      <w:keepNext/>
      <w:shd w:val="clear" w:color="auto" w:fill="FFFFFF"/>
      <w:spacing w:after="0" w:line="240" w:lineRule="auto"/>
      <w:ind w:left="10" w:right="5" w:hanging="10"/>
      <w:jc w:val="center"/>
      <w:outlineLvl w:val="5"/>
    </w:pPr>
    <w:rPr>
      <w:rFonts w:ascii="Garamond" w:eastAsia="Times New Roman" w:hAnsi="Garamond" w:cs="Times New Roman"/>
      <w:color w:val="000000"/>
      <w:spacing w:val="-2"/>
      <w:sz w:val="28"/>
      <w:lang w:eastAsia="ru-RU"/>
    </w:rPr>
  </w:style>
  <w:style w:type="paragraph" w:styleId="7">
    <w:name w:val="heading 7"/>
    <w:basedOn w:val="a"/>
    <w:next w:val="a"/>
    <w:link w:val="70"/>
    <w:qFormat/>
    <w:rsid w:val="006A4D3B"/>
    <w:pPr>
      <w:keepNext/>
      <w:shd w:val="clear" w:color="auto" w:fill="FFFFFF"/>
      <w:spacing w:after="0" w:line="240" w:lineRule="auto"/>
      <w:ind w:left="10" w:right="5" w:hanging="10"/>
      <w:jc w:val="right"/>
      <w:outlineLvl w:val="6"/>
    </w:pPr>
    <w:rPr>
      <w:rFonts w:ascii="Garamond" w:eastAsia="Times New Roman" w:hAnsi="Garamond" w:cs="Times New Roman"/>
      <w:color w:val="000000"/>
      <w:spacing w:val="-2"/>
      <w:sz w:val="28"/>
      <w:lang w:val="en-US" w:eastAsia="ru-RU"/>
    </w:rPr>
  </w:style>
  <w:style w:type="paragraph" w:styleId="8">
    <w:name w:val="heading 8"/>
    <w:basedOn w:val="a"/>
    <w:next w:val="a"/>
    <w:link w:val="80"/>
    <w:qFormat/>
    <w:rsid w:val="006A4D3B"/>
    <w:pPr>
      <w:keepNext/>
      <w:shd w:val="clear" w:color="auto" w:fill="FFFFFF"/>
      <w:tabs>
        <w:tab w:val="left" w:pos="998"/>
        <w:tab w:val="left" w:leader="dot" w:pos="4056"/>
      </w:tabs>
      <w:spacing w:after="0" w:line="240" w:lineRule="auto"/>
      <w:jc w:val="center"/>
      <w:outlineLvl w:val="7"/>
    </w:pPr>
    <w:rPr>
      <w:rFonts w:ascii="Garamond" w:eastAsia="Times New Roman" w:hAnsi="Garamond" w:cs="Times New Roman"/>
      <w:color w:val="000000"/>
      <w:sz w:val="28"/>
      <w:lang w:eastAsia="ru-RU"/>
    </w:rPr>
  </w:style>
  <w:style w:type="paragraph" w:styleId="9">
    <w:name w:val="heading 9"/>
    <w:basedOn w:val="a"/>
    <w:next w:val="a"/>
    <w:link w:val="90"/>
    <w:qFormat/>
    <w:rsid w:val="006A4D3B"/>
    <w:pPr>
      <w:keepNext/>
      <w:tabs>
        <w:tab w:val="center" w:pos="4960"/>
        <w:tab w:val="left" w:pos="5777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A4D3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A4D3B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A4D3B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A4D3B"/>
    <w:rPr>
      <w:rFonts w:ascii="Times New Roman" w:eastAsia="Times New Roman" w:hAnsi="Times New Roman" w:cs="Times New Roman"/>
      <w:b/>
      <w:i/>
      <w:i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A4D3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A4D3B"/>
    <w:rPr>
      <w:rFonts w:ascii="Garamond" w:eastAsia="Times New Roman" w:hAnsi="Garamond" w:cs="Times New Roman"/>
      <w:color w:val="000000"/>
      <w:spacing w:val="-2"/>
      <w:sz w:val="28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6A4D3B"/>
    <w:rPr>
      <w:rFonts w:ascii="Garamond" w:eastAsia="Times New Roman" w:hAnsi="Garamond" w:cs="Times New Roman"/>
      <w:color w:val="000000"/>
      <w:spacing w:val="-2"/>
      <w:sz w:val="28"/>
      <w:shd w:val="clear" w:color="auto" w:fill="FFFFFF"/>
      <w:lang w:val="en-US" w:eastAsia="ru-RU"/>
    </w:rPr>
  </w:style>
  <w:style w:type="character" w:customStyle="1" w:styleId="80">
    <w:name w:val="Заголовок 8 Знак"/>
    <w:basedOn w:val="a0"/>
    <w:link w:val="8"/>
    <w:rsid w:val="006A4D3B"/>
    <w:rPr>
      <w:rFonts w:ascii="Garamond" w:eastAsia="Times New Roman" w:hAnsi="Garamond" w:cs="Times New Roman"/>
      <w:color w:val="000000"/>
      <w:sz w:val="28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6A4D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6A4D3B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a4">
    <w:name w:val="Название Знак"/>
    <w:basedOn w:val="a0"/>
    <w:link w:val="a3"/>
    <w:rsid w:val="006A4D3B"/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styleId="a5">
    <w:name w:val="footer"/>
    <w:basedOn w:val="a"/>
    <w:link w:val="a6"/>
    <w:rsid w:val="006A4D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6A4D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6A4D3B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A4D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6A4D3B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-5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A4D3B"/>
    <w:rPr>
      <w:rFonts w:ascii="Times New Roman" w:eastAsia="Times New Roman" w:hAnsi="Times New Roman" w:cs="Times New Roman"/>
      <w:color w:val="000000"/>
      <w:spacing w:val="-5"/>
      <w:sz w:val="24"/>
      <w:szCs w:val="20"/>
      <w:lang w:eastAsia="ru-RU"/>
    </w:rPr>
  </w:style>
  <w:style w:type="paragraph" w:styleId="21">
    <w:name w:val="Body Text 2"/>
    <w:basedOn w:val="a"/>
    <w:link w:val="22"/>
    <w:rsid w:val="006A4D3B"/>
    <w:pPr>
      <w:spacing w:after="0" w:line="240" w:lineRule="auto"/>
    </w:pPr>
    <w:rPr>
      <w:rFonts w:ascii="Garamond" w:eastAsia="Times New Roman" w:hAnsi="Garamond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6A4D3B"/>
    <w:rPr>
      <w:rFonts w:ascii="Garamond" w:eastAsia="Times New Roman" w:hAnsi="Garamond" w:cs="Times New Roman"/>
      <w:sz w:val="28"/>
      <w:szCs w:val="20"/>
      <w:lang w:eastAsia="ru-RU"/>
    </w:rPr>
  </w:style>
  <w:style w:type="character" w:styleId="a9">
    <w:name w:val="Hyperlink"/>
    <w:basedOn w:val="a0"/>
    <w:rsid w:val="006A4D3B"/>
    <w:rPr>
      <w:color w:val="0000FF"/>
      <w:u w:val="single"/>
    </w:rPr>
  </w:style>
  <w:style w:type="paragraph" w:styleId="aa">
    <w:name w:val="Body Text Indent"/>
    <w:basedOn w:val="a"/>
    <w:link w:val="ab"/>
    <w:rsid w:val="006A4D3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6A4D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caption"/>
    <w:basedOn w:val="a"/>
    <w:next w:val="a"/>
    <w:qFormat/>
    <w:rsid w:val="006A4D3B"/>
    <w:pPr>
      <w:tabs>
        <w:tab w:val="left" w:pos="72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rmal (Web)"/>
    <w:basedOn w:val="a"/>
    <w:rsid w:val="006A4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styleId="ae">
    <w:name w:val="Block Text"/>
    <w:basedOn w:val="a"/>
    <w:rsid w:val="006A4D3B"/>
    <w:pPr>
      <w:shd w:val="clear" w:color="auto" w:fill="FFFFFF"/>
      <w:spacing w:after="0" w:line="240" w:lineRule="auto"/>
      <w:ind w:left="24" w:right="5" w:firstLine="516"/>
      <w:jc w:val="both"/>
    </w:pPr>
    <w:rPr>
      <w:rFonts w:ascii="Times New Roman" w:eastAsia="Times New Roman" w:hAnsi="Times New Roman" w:cs="Times New Roman"/>
      <w:color w:val="000000"/>
      <w:spacing w:val="-2"/>
      <w:sz w:val="28"/>
      <w:lang w:eastAsia="ru-RU"/>
    </w:rPr>
  </w:style>
  <w:style w:type="character" w:styleId="af">
    <w:name w:val="page number"/>
    <w:basedOn w:val="a0"/>
    <w:rsid w:val="006A4D3B"/>
  </w:style>
  <w:style w:type="paragraph" w:styleId="af0">
    <w:name w:val="header"/>
    <w:basedOn w:val="a"/>
    <w:link w:val="af1"/>
    <w:rsid w:val="006A4D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rsid w:val="006A4D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6A4D3B"/>
    <w:pPr>
      <w:spacing w:after="0" w:line="240" w:lineRule="auto"/>
      <w:jc w:val="center"/>
    </w:pPr>
    <w:rPr>
      <w:rFonts w:ascii="Garamond" w:eastAsia="Times New Roman" w:hAnsi="Garamond" w:cs="Times New Roman"/>
      <w:b/>
      <w:bCs/>
      <w:sz w:val="24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6A4D3B"/>
    <w:rPr>
      <w:rFonts w:ascii="Garamond" w:eastAsia="Times New Roman" w:hAnsi="Garamond" w:cs="Times New Roman"/>
      <w:b/>
      <w:bCs/>
      <w:sz w:val="24"/>
      <w:szCs w:val="24"/>
      <w:lang w:eastAsia="ru-RU"/>
    </w:rPr>
  </w:style>
  <w:style w:type="paragraph" w:styleId="23">
    <w:name w:val="Body Text Indent 2"/>
    <w:basedOn w:val="a"/>
    <w:link w:val="24"/>
    <w:rsid w:val="006A4D3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A4D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No Spacing"/>
    <w:uiPriority w:val="1"/>
    <w:qFormat/>
    <w:rsid w:val="00AB6C8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26052F"/>
  </w:style>
  <w:style w:type="character" w:styleId="af3">
    <w:name w:val="footnote reference"/>
    <w:basedOn w:val="a0"/>
    <w:uiPriority w:val="99"/>
    <w:semiHidden/>
    <w:unhideWhenUsed/>
    <w:rsid w:val="0026052F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260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052F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F96A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4D3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A4D3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A4D3B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A4D3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i/>
      <w:i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A4D3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A4D3B"/>
    <w:pPr>
      <w:keepNext/>
      <w:shd w:val="clear" w:color="auto" w:fill="FFFFFF"/>
      <w:spacing w:after="0" w:line="240" w:lineRule="auto"/>
      <w:ind w:left="10" w:right="5" w:hanging="10"/>
      <w:jc w:val="center"/>
      <w:outlineLvl w:val="5"/>
    </w:pPr>
    <w:rPr>
      <w:rFonts w:ascii="Garamond" w:eastAsia="Times New Roman" w:hAnsi="Garamond" w:cs="Times New Roman"/>
      <w:color w:val="000000"/>
      <w:spacing w:val="-2"/>
      <w:sz w:val="28"/>
      <w:lang w:eastAsia="ru-RU"/>
    </w:rPr>
  </w:style>
  <w:style w:type="paragraph" w:styleId="7">
    <w:name w:val="heading 7"/>
    <w:basedOn w:val="a"/>
    <w:next w:val="a"/>
    <w:link w:val="70"/>
    <w:qFormat/>
    <w:rsid w:val="006A4D3B"/>
    <w:pPr>
      <w:keepNext/>
      <w:shd w:val="clear" w:color="auto" w:fill="FFFFFF"/>
      <w:spacing w:after="0" w:line="240" w:lineRule="auto"/>
      <w:ind w:left="10" w:right="5" w:hanging="10"/>
      <w:jc w:val="right"/>
      <w:outlineLvl w:val="6"/>
    </w:pPr>
    <w:rPr>
      <w:rFonts w:ascii="Garamond" w:eastAsia="Times New Roman" w:hAnsi="Garamond" w:cs="Times New Roman"/>
      <w:color w:val="000000"/>
      <w:spacing w:val="-2"/>
      <w:sz w:val="28"/>
      <w:lang w:val="en-US" w:eastAsia="ru-RU"/>
    </w:rPr>
  </w:style>
  <w:style w:type="paragraph" w:styleId="8">
    <w:name w:val="heading 8"/>
    <w:basedOn w:val="a"/>
    <w:next w:val="a"/>
    <w:link w:val="80"/>
    <w:qFormat/>
    <w:rsid w:val="006A4D3B"/>
    <w:pPr>
      <w:keepNext/>
      <w:shd w:val="clear" w:color="auto" w:fill="FFFFFF"/>
      <w:tabs>
        <w:tab w:val="left" w:pos="998"/>
        <w:tab w:val="left" w:leader="dot" w:pos="4056"/>
      </w:tabs>
      <w:spacing w:after="0" w:line="240" w:lineRule="auto"/>
      <w:jc w:val="center"/>
      <w:outlineLvl w:val="7"/>
    </w:pPr>
    <w:rPr>
      <w:rFonts w:ascii="Garamond" w:eastAsia="Times New Roman" w:hAnsi="Garamond" w:cs="Times New Roman"/>
      <w:color w:val="000000"/>
      <w:sz w:val="28"/>
      <w:lang w:eastAsia="ru-RU"/>
    </w:rPr>
  </w:style>
  <w:style w:type="paragraph" w:styleId="9">
    <w:name w:val="heading 9"/>
    <w:basedOn w:val="a"/>
    <w:next w:val="a"/>
    <w:link w:val="90"/>
    <w:qFormat/>
    <w:rsid w:val="006A4D3B"/>
    <w:pPr>
      <w:keepNext/>
      <w:tabs>
        <w:tab w:val="center" w:pos="4960"/>
        <w:tab w:val="left" w:pos="5777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A4D3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A4D3B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A4D3B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A4D3B"/>
    <w:rPr>
      <w:rFonts w:ascii="Times New Roman" w:eastAsia="Times New Roman" w:hAnsi="Times New Roman" w:cs="Times New Roman"/>
      <w:b/>
      <w:i/>
      <w:i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A4D3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A4D3B"/>
    <w:rPr>
      <w:rFonts w:ascii="Garamond" w:eastAsia="Times New Roman" w:hAnsi="Garamond" w:cs="Times New Roman"/>
      <w:color w:val="000000"/>
      <w:spacing w:val="-2"/>
      <w:sz w:val="28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6A4D3B"/>
    <w:rPr>
      <w:rFonts w:ascii="Garamond" w:eastAsia="Times New Roman" w:hAnsi="Garamond" w:cs="Times New Roman"/>
      <w:color w:val="000000"/>
      <w:spacing w:val="-2"/>
      <w:sz w:val="28"/>
      <w:shd w:val="clear" w:color="auto" w:fill="FFFFFF"/>
      <w:lang w:val="en-US" w:eastAsia="ru-RU"/>
    </w:rPr>
  </w:style>
  <w:style w:type="character" w:customStyle="1" w:styleId="80">
    <w:name w:val="Заголовок 8 Знак"/>
    <w:basedOn w:val="a0"/>
    <w:link w:val="8"/>
    <w:rsid w:val="006A4D3B"/>
    <w:rPr>
      <w:rFonts w:ascii="Garamond" w:eastAsia="Times New Roman" w:hAnsi="Garamond" w:cs="Times New Roman"/>
      <w:color w:val="000000"/>
      <w:sz w:val="28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6A4D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6A4D3B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a4">
    <w:name w:val="Название Знак"/>
    <w:basedOn w:val="a0"/>
    <w:link w:val="a3"/>
    <w:rsid w:val="006A4D3B"/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styleId="a5">
    <w:name w:val="footer"/>
    <w:basedOn w:val="a"/>
    <w:link w:val="a6"/>
    <w:rsid w:val="006A4D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6A4D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6A4D3B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A4D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6A4D3B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-5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A4D3B"/>
    <w:rPr>
      <w:rFonts w:ascii="Times New Roman" w:eastAsia="Times New Roman" w:hAnsi="Times New Roman" w:cs="Times New Roman"/>
      <w:color w:val="000000"/>
      <w:spacing w:val="-5"/>
      <w:sz w:val="24"/>
      <w:szCs w:val="20"/>
      <w:lang w:eastAsia="ru-RU"/>
    </w:rPr>
  </w:style>
  <w:style w:type="paragraph" w:styleId="21">
    <w:name w:val="Body Text 2"/>
    <w:basedOn w:val="a"/>
    <w:link w:val="22"/>
    <w:rsid w:val="006A4D3B"/>
    <w:pPr>
      <w:spacing w:after="0" w:line="240" w:lineRule="auto"/>
    </w:pPr>
    <w:rPr>
      <w:rFonts w:ascii="Garamond" w:eastAsia="Times New Roman" w:hAnsi="Garamond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6A4D3B"/>
    <w:rPr>
      <w:rFonts w:ascii="Garamond" w:eastAsia="Times New Roman" w:hAnsi="Garamond" w:cs="Times New Roman"/>
      <w:sz w:val="28"/>
      <w:szCs w:val="20"/>
      <w:lang w:eastAsia="ru-RU"/>
    </w:rPr>
  </w:style>
  <w:style w:type="character" w:styleId="a9">
    <w:name w:val="Hyperlink"/>
    <w:basedOn w:val="a0"/>
    <w:rsid w:val="006A4D3B"/>
    <w:rPr>
      <w:color w:val="0000FF"/>
      <w:u w:val="single"/>
    </w:rPr>
  </w:style>
  <w:style w:type="paragraph" w:styleId="aa">
    <w:name w:val="Body Text Indent"/>
    <w:basedOn w:val="a"/>
    <w:link w:val="ab"/>
    <w:rsid w:val="006A4D3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6A4D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caption"/>
    <w:basedOn w:val="a"/>
    <w:next w:val="a"/>
    <w:qFormat/>
    <w:rsid w:val="006A4D3B"/>
    <w:pPr>
      <w:tabs>
        <w:tab w:val="left" w:pos="72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rmal (Web)"/>
    <w:basedOn w:val="a"/>
    <w:rsid w:val="006A4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styleId="ae">
    <w:name w:val="Block Text"/>
    <w:basedOn w:val="a"/>
    <w:rsid w:val="006A4D3B"/>
    <w:pPr>
      <w:shd w:val="clear" w:color="auto" w:fill="FFFFFF"/>
      <w:spacing w:after="0" w:line="240" w:lineRule="auto"/>
      <w:ind w:left="24" w:right="5" w:firstLine="516"/>
      <w:jc w:val="both"/>
    </w:pPr>
    <w:rPr>
      <w:rFonts w:ascii="Times New Roman" w:eastAsia="Times New Roman" w:hAnsi="Times New Roman" w:cs="Times New Roman"/>
      <w:color w:val="000000"/>
      <w:spacing w:val="-2"/>
      <w:sz w:val="28"/>
      <w:lang w:eastAsia="ru-RU"/>
    </w:rPr>
  </w:style>
  <w:style w:type="character" w:styleId="af">
    <w:name w:val="page number"/>
    <w:basedOn w:val="a0"/>
    <w:rsid w:val="006A4D3B"/>
  </w:style>
  <w:style w:type="paragraph" w:styleId="af0">
    <w:name w:val="header"/>
    <w:basedOn w:val="a"/>
    <w:link w:val="af1"/>
    <w:rsid w:val="006A4D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rsid w:val="006A4D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6A4D3B"/>
    <w:pPr>
      <w:spacing w:after="0" w:line="240" w:lineRule="auto"/>
      <w:jc w:val="center"/>
    </w:pPr>
    <w:rPr>
      <w:rFonts w:ascii="Garamond" w:eastAsia="Times New Roman" w:hAnsi="Garamond" w:cs="Times New Roman"/>
      <w:b/>
      <w:bCs/>
      <w:sz w:val="24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6A4D3B"/>
    <w:rPr>
      <w:rFonts w:ascii="Garamond" w:eastAsia="Times New Roman" w:hAnsi="Garamond" w:cs="Times New Roman"/>
      <w:b/>
      <w:bCs/>
      <w:sz w:val="24"/>
      <w:szCs w:val="24"/>
      <w:lang w:eastAsia="ru-RU"/>
    </w:rPr>
  </w:style>
  <w:style w:type="paragraph" w:styleId="23">
    <w:name w:val="Body Text Indent 2"/>
    <w:basedOn w:val="a"/>
    <w:link w:val="24"/>
    <w:rsid w:val="006A4D3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A4D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No Spacing"/>
    <w:uiPriority w:val="1"/>
    <w:qFormat/>
    <w:rsid w:val="00AB6C8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26052F"/>
  </w:style>
  <w:style w:type="character" w:styleId="af3">
    <w:name w:val="footnote reference"/>
    <w:basedOn w:val="a0"/>
    <w:uiPriority w:val="99"/>
    <w:semiHidden/>
    <w:unhideWhenUsed/>
    <w:rsid w:val="0026052F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260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052F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F96A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3007</Words>
  <Characters>17146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2016-11-19T14:58:00Z</dcterms:created>
  <dcterms:modified xsi:type="dcterms:W3CDTF">2016-11-19T15:47:00Z</dcterms:modified>
</cp:coreProperties>
</file>